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40"/>
        <w:jc w:val="center"/>
      </w:pPr>
      <w:r>
        <w:rPr>
          <w:rFonts w:ascii="Times New Roman" w:hAnsi="Times New Roman" w:eastAsia="Times New Roman"/>
          <w:b/>
          <w:i w:val="0"/>
          <w:color w:val="1F4E78"/>
          <w:sz w:val="36"/>
        </w:rPr>
        <w:t>КОНСТИТУЦИЯ</w:t>
      </w:r>
    </w:p>
    <w:p>
      <w:pPr>
        <w:spacing w:after="80"/>
        <w:jc w:val="center"/>
      </w:pPr>
      <w:r>
        <w:rPr>
          <w:rFonts w:ascii="Times New Roman" w:hAnsi="Times New Roman" w:eastAsia="Times New Roman"/>
          <w:b/>
          <w:i w:val="0"/>
          <w:color w:val="1F4E78"/>
          <w:sz w:val="32"/>
        </w:rPr>
        <w:t>УЧЕНИЧЕСКОГО ПАРЛАМЕНТА</w:t>
      </w:r>
    </w:p>
    <w:p>
      <w:pPr>
        <w:spacing w:after="160"/>
        <w:jc w:val="center"/>
      </w:pPr>
      <w:r>
        <w:rPr>
          <w:rFonts w:ascii="Times New Roman" w:hAnsi="Times New Roman" w:eastAsia="Times New Roman"/>
          <w:b/>
          <w:i w:val="0"/>
          <w:color w:val="4F81BD"/>
          <w:sz w:val="24"/>
        </w:rPr>
        <w:t>МОУ СОШ №3</w:t>
      </w:r>
    </w:p>
    <w:p>
      <w:pPr>
        <w:spacing w:after="120"/>
        <w:jc w:val="center"/>
        <w:pBdr>
          <w:top w:val="single" w:sz="8" w:space="1" w:color="9FBAD0"/>
          <w:bottom w:val="single" w:sz="8" w:space="1" w:color="9FBAD0"/>
        </w:pBdr>
      </w:pPr>
      <w:r>
        <w:t xml:space="preserve"> </w:t>
      </w:r>
    </w:p>
    <w:p>
      <w:pPr>
        <w:spacing w:after="200" w:line="264" w:lineRule="auto"/>
        <w:jc w:val="center"/>
      </w:pPr>
      <w:r>
        <w:rPr>
          <w:rFonts w:ascii="Times New Roman" w:hAnsi="Times New Roman" w:eastAsia="Times New Roman"/>
          <w:b w:val="0"/>
          <w:i/>
          <w:color w:val="4B5563"/>
          <w:sz w:val="21"/>
        </w:rPr>
        <w:t>Официальный документ, определяющий цели, структуру, полномочия и порядок работы органа ученического самоуправления.</w:t>
      </w:r>
    </w:p>
    <w:p>
      <w:pPr>
        <w:keepNext/>
        <w:keepLines/>
        <w:spacing w:before="160" w:after="120"/>
        <w:jc w:val="left"/>
        <w:pBdr>
          <w:top w:val="single" w:sz="6" w:space="2" w:color="D9E2F3"/>
          <w:bottom w:val="single" w:sz="6" w:space="2" w:color="D9E2F3"/>
        </w:pBdr>
      </w:pPr>
      <w:r>
        <w:rPr>
          <w:rFonts w:ascii="Times New Roman" w:hAnsi="Times New Roman" w:eastAsia="Times New Roman"/>
          <w:b/>
          <w:i w:val="0"/>
          <w:color w:val="1F4E78"/>
          <w:sz w:val="26"/>
        </w:rPr>
        <w:t>Глава I. Общие положения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1. </w:t>
      </w:r>
      <w:r>
        <w:rPr>
          <w:rFonts w:ascii="Times New Roman" w:hAnsi="Times New Roman" w:eastAsia="Times New Roman"/>
          <w:b w:val="0"/>
          <w:i w:val="0"/>
          <w:sz w:val="24"/>
        </w:rPr>
        <w:t>Школьный парламент — это орган ученического самоуправления, представляющий интересы обучающихся школы.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2. </w:t>
      </w:r>
      <w:r>
        <w:rPr>
          <w:rFonts w:ascii="Times New Roman" w:hAnsi="Times New Roman" w:eastAsia="Times New Roman"/>
          <w:b w:val="0"/>
          <w:i w:val="0"/>
          <w:sz w:val="24"/>
        </w:rPr>
        <w:t>Школьный парламент действует на основе принципов демократии, добровольности, равноправия, ответственности и сотрудничества.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3. </w:t>
      </w:r>
      <w:r>
        <w:rPr>
          <w:rFonts w:ascii="Times New Roman" w:hAnsi="Times New Roman" w:eastAsia="Times New Roman"/>
          <w:b w:val="0"/>
          <w:i w:val="0"/>
          <w:sz w:val="24"/>
        </w:rPr>
        <w:t>Деятельность парламента осуществляется в соответствии с законодательством Российской Федерации, Уставом школы и настоящей Конституцией.</w:t>
      </w:r>
    </w:p>
    <w:p>
      <w:pPr>
        <w:keepNext/>
        <w:keepLines/>
        <w:spacing w:before="160" w:after="120"/>
        <w:jc w:val="left"/>
        <w:pBdr>
          <w:top w:val="single" w:sz="6" w:space="2" w:color="D9E2F3"/>
          <w:bottom w:val="single" w:sz="6" w:space="2" w:color="D9E2F3"/>
        </w:pBdr>
      </w:pPr>
      <w:r>
        <w:rPr>
          <w:rFonts w:ascii="Times New Roman" w:hAnsi="Times New Roman" w:eastAsia="Times New Roman"/>
          <w:b/>
          <w:i w:val="0"/>
          <w:color w:val="1F4E78"/>
          <w:sz w:val="26"/>
        </w:rPr>
        <w:t>Глава II. Цели и задачи школьного парламента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4. Цели парламента: 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развитие ученического самоуправления;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формирование активной гражданской позиции обучающихся;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участие учеников в жизни школы.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5. Задачи парламента: 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представление интересов обучающихся;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участие в организации школьных мероприятий;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развитие инициатив, творчества и лидерских качеств;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формирование культуры диалога и ответственности.</w:t>
      </w:r>
    </w:p>
    <w:p>
      <w:pPr>
        <w:keepNext/>
        <w:keepLines/>
        <w:spacing w:before="160" w:after="120"/>
        <w:jc w:val="left"/>
        <w:pBdr>
          <w:top w:val="single" w:sz="6" w:space="2" w:color="D9E2F3"/>
          <w:bottom w:val="single" w:sz="6" w:space="2" w:color="D9E2F3"/>
        </w:pBdr>
      </w:pPr>
      <w:r>
        <w:rPr>
          <w:rFonts w:ascii="Times New Roman" w:hAnsi="Times New Roman" w:eastAsia="Times New Roman"/>
          <w:b/>
          <w:i w:val="0"/>
          <w:color w:val="1F4E78"/>
          <w:sz w:val="26"/>
        </w:rPr>
        <w:t>Глава III. Структура школьного парламента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6. 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Председатель парламента;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Заместитель председателя;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Секретарь;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Депутаты (представители классов);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Комитеты (по направлениям деятельности).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7. </w:t>
      </w:r>
      <w:r>
        <w:rPr>
          <w:rFonts w:ascii="Times New Roman" w:hAnsi="Times New Roman" w:eastAsia="Times New Roman"/>
          <w:b w:val="0"/>
          <w:i w:val="0"/>
          <w:sz w:val="24"/>
        </w:rPr>
        <w:t>Комитеты могут создаваться по следующим направлениям: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культура и творчество;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спорт и здоровье;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образование и наука;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медиа и информация;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добровольчество и социальные проекты.</w:t>
      </w:r>
    </w:p>
    <w:p>
      <w:pPr>
        <w:keepNext/>
        <w:keepLines/>
        <w:spacing w:before="160" w:after="120"/>
        <w:jc w:val="left"/>
        <w:pBdr>
          <w:top w:val="single" w:sz="6" w:space="2" w:color="D9E2F3"/>
          <w:bottom w:val="single" w:sz="6" w:space="2" w:color="D9E2F3"/>
        </w:pBdr>
      </w:pPr>
      <w:r>
        <w:rPr>
          <w:rFonts w:ascii="Times New Roman" w:hAnsi="Times New Roman" w:eastAsia="Times New Roman"/>
          <w:b/>
          <w:i w:val="0"/>
          <w:color w:val="1F4E78"/>
          <w:sz w:val="26"/>
        </w:rPr>
        <w:t>Глава IV. Выборы и срок полномочий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8. </w:t>
      </w:r>
      <w:r>
        <w:rPr>
          <w:rFonts w:ascii="Times New Roman" w:hAnsi="Times New Roman" w:eastAsia="Times New Roman"/>
          <w:b w:val="0"/>
          <w:i w:val="0"/>
          <w:sz w:val="24"/>
        </w:rPr>
        <w:t>Члены школьного парламента избираются демократическим путём из числа обучающихся.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9. </w:t>
      </w:r>
      <w:r>
        <w:rPr>
          <w:rFonts w:ascii="Times New Roman" w:hAnsi="Times New Roman" w:eastAsia="Times New Roman"/>
          <w:b w:val="0"/>
          <w:i w:val="0"/>
          <w:sz w:val="24"/>
        </w:rPr>
        <w:t>Срок полномочий членов парламента составляет один учебный год.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10. </w:t>
      </w:r>
      <w:r>
        <w:rPr>
          <w:rFonts w:ascii="Times New Roman" w:hAnsi="Times New Roman" w:eastAsia="Times New Roman"/>
          <w:b w:val="0"/>
          <w:i w:val="0"/>
          <w:sz w:val="24"/>
        </w:rPr>
        <w:t>Каждый ученик имеет право избирать и быть избранным в школьный парламент.</w:t>
      </w:r>
    </w:p>
    <w:p>
      <w:pPr>
        <w:keepNext/>
        <w:keepLines/>
        <w:spacing w:before="160" w:after="120"/>
        <w:jc w:val="left"/>
        <w:pBdr>
          <w:top w:val="single" w:sz="6" w:space="2" w:color="D9E2F3"/>
          <w:bottom w:val="single" w:sz="6" w:space="2" w:color="D9E2F3"/>
        </w:pBdr>
      </w:pPr>
      <w:r>
        <w:rPr>
          <w:rFonts w:ascii="Times New Roman" w:hAnsi="Times New Roman" w:eastAsia="Times New Roman"/>
          <w:b/>
          <w:i w:val="0"/>
          <w:color w:val="1F4E78"/>
          <w:sz w:val="26"/>
        </w:rPr>
        <w:t>Глава V. Права и обязанности членов парламента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11. Права: 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выдвигать инициативы и предложения;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участвовать в обсуждениях и принятии решений;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представлять интересы своего класса.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12. Обязанности: 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соблюдать настоящую Конституцию;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активно участвовать в работе парламента;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уважать мнение других;</w:t>
      </w:r>
    </w:p>
    <w:p>
      <w:pPr>
        <w:spacing w:before="0" w:after="40" w:line="264" w:lineRule="auto"/>
        <w:ind w:left="454" w:hanging="227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• выполнять принятые решения.</w:t>
      </w:r>
    </w:p>
    <w:p>
      <w:pPr>
        <w:keepNext/>
        <w:keepLines/>
        <w:spacing w:before="160" w:after="120"/>
        <w:jc w:val="left"/>
        <w:pBdr>
          <w:top w:val="single" w:sz="6" w:space="2" w:color="D9E2F3"/>
          <w:bottom w:val="single" w:sz="6" w:space="2" w:color="D9E2F3"/>
        </w:pBdr>
      </w:pPr>
      <w:r>
        <w:rPr>
          <w:rFonts w:ascii="Times New Roman" w:hAnsi="Times New Roman" w:eastAsia="Times New Roman"/>
          <w:b/>
          <w:i w:val="0"/>
          <w:color w:val="1F4E78"/>
          <w:sz w:val="26"/>
        </w:rPr>
        <w:t>Глава VI. Заседания школьного парламента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13. </w:t>
      </w:r>
      <w:r>
        <w:rPr>
          <w:rFonts w:ascii="Times New Roman" w:hAnsi="Times New Roman" w:eastAsia="Times New Roman"/>
          <w:b w:val="0"/>
          <w:i w:val="0"/>
          <w:sz w:val="24"/>
        </w:rPr>
        <w:t>Заседания парламента проводятся не реже одного раза в месяц.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14. </w:t>
      </w:r>
      <w:r>
        <w:rPr>
          <w:rFonts w:ascii="Times New Roman" w:hAnsi="Times New Roman" w:eastAsia="Times New Roman"/>
          <w:b w:val="0"/>
          <w:i w:val="0"/>
          <w:sz w:val="24"/>
        </w:rPr>
        <w:t>Решения принимаются большинством голосов присутствующих членов.</w:t>
      </w:r>
    </w:p>
    <w:p>
      <w:pPr>
        <w:keepNext/>
        <w:keepLines/>
        <w:spacing w:before="160" w:after="120"/>
        <w:jc w:val="left"/>
        <w:pBdr>
          <w:top w:val="single" w:sz="6" w:space="2" w:color="D9E2F3"/>
          <w:bottom w:val="single" w:sz="6" w:space="2" w:color="D9E2F3"/>
        </w:pBdr>
      </w:pPr>
      <w:r>
        <w:rPr>
          <w:rFonts w:ascii="Times New Roman" w:hAnsi="Times New Roman" w:eastAsia="Times New Roman"/>
          <w:b/>
          <w:i w:val="0"/>
          <w:color w:val="1F4E78"/>
          <w:sz w:val="26"/>
        </w:rPr>
        <w:t>Глава VII. Заключительные положения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15. </w:t>
      </w:r>
      <w:r>
        <w:rPr>
          <w:rFonts w:ascii="Times New Roman" w:hAnsi="Times New Roman" w:eastAsia="Times New Roman"/>
          <w:b w:val="0"/>
          <w:i w:val="0"/>
          <w:sz w:val="24"/>
        </w:rPr>
        <w:t>Изменения и дополнения в настоящую Конституцию принимаются решением школьного парламента.</w:t>
      </w:r>
    </w:p>
    <w:p>
      <w:pPr>
        <w:keepNext/>
        <w:spacing w:before="40" w:after="40" w:line="276" w:lineRule="auto"/>
        <w:ind w:firstLine="0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Статья 16. </w:t>
      </w:r>
      <w:r>
        <w:rPr>
          <w:rFonts w:ascii="Times New Roman" w:hAnsi="Times New Roman" w:eastAsia="Times New Roman"/>
          <w:b w:val="0"/>
          <w:i w:val="0"/>
          <w:sz w:val="24"/>
        </w:rPr>
        <w:t>Настоящая Конституция вступает в силу с момента её утверждения.</w:t>
      </w:r>
    </w:p>
    <w:p/>
    <w:p>
      <w:pPr>
        <w:spacing w:before="160" w:after="0"/>
        <w:jc w:val="center"/>
      </w:pPr>
      <w:r>
        <w:rPr>
          <w:rFonts w:ascii="Times New Roman" w:hAnsi="Times New Roman" w:eastAsia="Times New Roman"/>
          <w:b w:val="0"/>
          <w:i/>
          <w:color w:val="5B6570"/>
          <w:sz w:val="20"/>
        </w:rPr>
        <w:t>Документ вступает в силу с момента утверждения школьным парламентом.</w:t>
      </w:r>
    </w:p>
    <w:sectPr w:rsidR="00FC693F" w:rsidRPr="0006063C" w:rsidSect="00034616">
      <w:footerReference w:type="default" r:id="rId9"/>
      <w:pgSz w:w="11906" w:h="16838"/>
      <w:pgMar w:top="1247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 w:val="0"/>
        <w:color w:val="7A7A7A"/>
        <w:sz w:val="18"/>
      </w:rPr>
      <w:t>MOU School No. 3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of Student Parliament MOU School 3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